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color w:val="auto"/>
          <w:sz w:val="24"/>
        </w:rPr>
      </w:pPr>
      <w:bookmarkStart w:id="0" w:name="_GoBack"/>
    </w:p>
    <w:p>
      <w:pPr>
        <w:widowControl/>
        <w:jc w:val="left"/>
        <w:rPr>
          <w:color w:val="auto"/>
          <w:sz w:val="24"/>
        </w:rPr>
      </w:pPr>
    </w:p>
    <w:p>
      <w:pPr>
        <w:widowControl/>
        <w:jc w:val="left"/>
        <w:rPr>
          <w:color w:val="auto"/>
          <w:sz w:val="24"/>
        </w:rPr>
      </w:pPr>
    </w:p>
    <w:p>
      <w:pPr>
        <w:widowControl/>
        <w:jc w:val="left"/>
        <w:rPr>
          <w:color w:val="auto"/>
          <w:sz w:val="24"/>
        </w:rPr>
      </w:pPr>
    </w:p>
    <w:p>
      <w:pPr>
        <w:widowControl/>
        <w:jc w:val="center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2656205" cy="485140"/>
            <wp:effectExtent l="0" t="0" r="10795" b="10160"/>
            <wp:docPr id="1" name="图片 1" descr="X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X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5620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color w:val="auto"/>
        </w:rPr>
      </w:pPr>
    </w:p>
    <w:p>
      <w:pPr>
        <w:widowControl/>
        <w:jc w:val="center"/>
        <w:rPr>
          <w:color w:val="auto"/>
        </w:rPr>
      </w:pPr>
    </w:p>
    <w:p>
      <w:pPr>
        <w:widowControl/>
        <w:jc w:val="center"/>
        <w:rPr>
          <w:rFonts w:hAnsi="华文中宋" w:eastAsia="华文中宋"/>
          <w:b/>
          <w:color w:val="auto"/>
          <w:sz w:val="44"/>
          <w:szCs w:val="44"/>
        </w:rPr>
      </w:pPr>
      <w:r>
        <w:rPr>
          <w:rFonts w:hAnsi="华文中宋" w:eastAsia="华文中宋"/>
          <w:b/>
          <w:color w:val="auto"/>
          <w:sz w:val="44"/>
          <w:szCs w:val="44"/>
        </w:rPr>
        <w:t>硕士研究生</w:t>
      </w:r>
      <w:r>
        <w:rPr>
          <w:rFonts w:hint="eastAsia" w:hAnsi="华文中宋" w:eastAsia="华文中宋"/>
          <w:b/>
          <w:color w:val="auto"/>
          <w:sz w:val="44"/>
          <w:szCs w:val="44"/>
        </w:rPr>
        <w:t>招生</w:t>
      </w:r>
      <w:r>
        <w:rPr>
          <w:rFonts w:hAnsi="华文中宋" w:eastAsia="华文中宋"/>
          <w:b/>
          <w:color w:val="auto"/>
          <w:sz w:val="44"/>
          <w:szCs w:val="44"/>
        </w:rPr>
        <w:t>考试</w:t>
      </w:r>
    </w:p>
    <w:p>
      <w:pPr>
        <w:widowControl/>
        <w:jc w:val="center"/>
        <w:rPr>
          <w:rFonts w:hint="eastAsia" w:hAnsi="华文中宋" w:eastAsia="华文中宋"/>
          <w:b/>
          <w:color w:val="auto"/>
          <w:sz w:val="44"/>
          <w:szCs w:val="44"/>
        </w:rPr>
      </w:pPr>
    </w:p>
    <w:p>
      <w:pPr>
        <w:widowControl/>
        <w:jc w:val="center"/>
        <w:rPr>
          <w:rFonts w:hint="eastAsia" w:eastAsia="黑体"/>
          <w:b/>
          <w:color w:val="auto"/>
          <w:sz w:val="52"/>
          <w:szCs w:val="52"/>
        </w:rPr>
      </w:pPr>
      <w:r>
        <w:rPr>
          <w:rFonts w:eastAsia="黑体"/>
          <w:b/>
          <w:color w:val="auto"/>
          <w:sz w:val="52"/>
          <w:szCs w:val="52"/>
        </w:rPr>
        <w:t>《</w:t>
      </w:r>
      <w:r>
        <w:rPr>
          <w:rFonts w:hint="eastAsia" w:eastAsia="黑体"/>
          <w:b/>
          <w:color w:val="auto"/>
          <w:sz w:val="52"/>
          <w:szCs w:val="52"/>
          <w:lang w:eastAsia="zh-CN"/>
        </w:rPr>
        <w:t>基因工程</w:t>
      </w:r>
      <w:r>
        <w:rPr>
          <w:rFonts w:eastAsia="黑体"/>
          <w:b/>
          <w:color w:val="auto"/>
          <w:sz w:val="52"/>
          <w:szCs w:val="52"/>
        </w:rPr>
        <w:t>》</w:t>
      </w:r>
    </w:p>
    <w:p>
      <w:pPr>
        <w:widowControl/>
        <w:jc w:val="center"/>
        <w:rPr>
          <w:rFonts w:eastAsia="黑体"/>
          <w:b/>
          <w:color w:val="auto"/>
          <w:sz w:val="52"/>
          <w:szCs w:val="52"/>
        </w:rPr>
      </w:pPr>
      <w:r>
        <w:rPr>
          <w:rFonts w:hint="eastAsia" w:eastAsia="黑体"/>
          <w:b/>
          <w:color w:val="auto"/>
          <w:sz w:val="52"/>
          <w:szCs w:val="52"/>
        </w:rPr>
        <w:t>考试</w:t>
      </w:r>
      <w:r>
        <w:rPr>
          <w:rFonts w:eastAsia="黑体"/>
          <w:b/>
          <w:color w:val="auto"/>
          <w:sz w:val="52"/>
          <w:szCs w:val="52"/>
        </w:rPr>
        <w:t>大纲</w:t>
      </w:r>
    </w:p>
    <w:p>
      <w:pPr>
        <w:widowControl/>
        <w:jc w:val="center"/>
        <w:rPr>
          <w:rFonts w:eastAsia="黑体"/>
          <w:color w:val="auto"/>
          <w:sz w:val="30"/>
          <w:szCs w:val="30"/>
        </w:rPr>
      </w:pPr>
      <w:r>
        <w:rPr>
          <w:rFonts w:eastAsia="黑体"/>
          <w:b/>
          <w:color w:val="auto"/>
          <w:sz w:val="48"/>
          <w:szCs w:val="48"/>
        </w:rPr>
        <w:t xml:space="preserve"> </w:t>
      </w:r>
      <w:r>
        <w:rPr>
          <w:rFonts w:eastAsia="黑体"/>
          <w:color w:val="auto"/>
          <w:sz w:val="30"/>
          <w:szCs w:val="30"/>
        </w:rPr>
        <w:t>(科目代码：</w:t>
      </w:r>
      <w:r>
        <w:rPr>
          <w:rFonts w:hint="eastAsia" w:eastAsia="黑体"/>
          <w:color w:val="auto"/>
          <w:sz w:val="30"/>
          <w:szCs w:val="30"/>
          <w:lang w:val="en-US" w:eastAsia="zh-CN"/>
        </w:rPr>
        <w:t>708</w:t>
      </w:r>
      <w:r>
        <w:rPr>
          <w:rFonts w:eastAsia="黑体"/>
          <w:color w:val="auto"/>
          <w:sz w:val="30"/>
          <w:szCs w:val="30"/>
        </w:rPr>
        <w:t>)</w:t>
      </w:r>
    </w:p>
    <w:p>
      <w:pPr>
        <w:widowControl/>
        <w:jc w:val="left"/>
        <w:rPr>
          <w:color w:val="auto"/>
          <w:sz w:val="24"/>
        </w:rPr>
      </w:pPr>
    </w:p>
    <w:p>
      <w:pPr>
        <w:widowControl/>
        <w:jc w:val="left"/>
        <w:rPr>
          <w:color w:val="auto"/>
          <w:sz w:val="24"/>
        </w:rPr>
      </w:pPr>
    </w:p>
    <w:p>
      <w:pPr>
        <w:widowControl/>
        <w:jc w:val="left"/>
        <w:rPr>
          <w:color w:val="auto"/>
          <w:sz w:val="24"/>
        </w:rPr>
      </w:pPr>
    </w:p>
    <w:p>
      <w:pPr>
        <w:widowControl/>
        <w:spacing w:line="360" w:lineRule="auto"/>
        <w:jc w:val="left"/>
        <w:rPr>
          <w:color w:val="auto"/>
          <w:sz w:val="24"/>
        </w:rPr>
      </w:pPr>
    </w:p>
    <w:p>
      <w:pPr>
        <w:widowControl/>
        <w:spacing w:line="360" w:lineRule="auto"/>
        <w:jc w:val="left"/>
        <w:rPr>
          <w:color w:val="auto"/>
          <w:sz w:val="24"/>
        </w:rPr>
      </w:pPr>
    </w:p>
    <w:p>
      <w:pPr>
        <w:widowControl/>
        <w:spacing w:line="360" w:lineRule="auto"/>
        <w:ind w:firstLine="1619" w:firstLineChars="506"/>
        <w:jc w:val="left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学院名称(盖章)：</w:t>
      </w:r>
      <w:r>
        <w:rPr>
          <w:rFonts w:hint="eastAsia" w:eastAsia="仿宋_GB2312"/>
          <w:color w:val="auto"/>
          <w:sz w:val="32"/>
          <w:szCs w:val="32"/>
          <w:u w:val="single"/>
          <w:lang w:val="en-US" w:eastAsia="zh-CN"/>
        </w:rPr>
        <w:t xml:space="preserve">     生命科学学院    </w:t>
      </w:r>
      <w:r>
        <w:rPr>
          <w:rFonts w:eastAsia="仿宋_GB2312"/>
          <w:color w:val="auto"/>
          <w:sz w:val="32"/>
          <w:szCs w:val="32"/>
          <w:u w:val="single"/>
        </w:rPr>
        <w:t xml:space="preserve"> </w:t>
      </w:r>
    </w:p>
    <w:p>
      <w:pPr>
        <w:widowControl/>
        <w:spacing w:line="360" w:lineRule="auto"/>
        <w:ind w:firstLine="1619" w:firstLineChars="506"/>
        <w:jc w:val="left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学院负责人(签字)：</w:t>
      </w:r>
      <w:r>
        <w:rPr>
          <w:rFonts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                 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 xml:space="preserve">    </w:t>
      </w:r>
    </w:p>
    <w:p>
      <w:pPr>
        <w:widowControl/>
        <w:spacing w:line="360" w:lineRule="auto"/>
        <w:ind w:firstLine="1619" w:firstLineChars="506"/>
        <w:jc w:val="left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 xml:space="preserve">编  制  时  间：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</w:rPr>
        <w:t>20</w:t>
      </w:r>
      <w:r>
        <w:rPr>
          <w:rFonts w:ascii="Times New Roman" w:hAnsi="Times New Roman" w:eastAsia="仿宋_GB2312" w:cs="Times New Roman"/>
          <w:color w:val="auto"/>
          <w:sz w:val="32"/>
          <w:szCs w:val="32"/>
          <w:u w:val="single"/>
        </w:rPr>
        <w:t>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</w:rPr>
        <w:t>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>22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日 </w:t>
      </w:r>
      <w:r>
        <w:rPr>
          <w:rFonts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 xml:space="preserve">  </w:t>
      </w:r>
    </w:p>
    <w:p>
      <w:pPr>
        <w:widowControl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eastAsia="zh-CN"/>
        </w:rPr>
      </w:pPr>
      <w:r>
        <w:rPr>
          <w:color w:val="auto"/>
          <w:sz w:val="24"/>
        </w:rPr>
        <w:br w:type="page"/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</w:rPr>
        <w:t>西北师范大学硕士研究生入学考试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lang w:eastAsia="zh-CN"/>
        </w:rPr>
        <w:t>复试</w:t>
      </w:r>
    </w:p>
    <w:p>
      <w:pPr>
        <w:widowControl/>
        <w:jc w:val="center"/>
        <w:rPr>
          <w:rFonts w:hint="eastAsia" w:ascii="宋体" w:hAnsi="宋体" w:cs="宋体"/>
          <w:b/>
          <w:color w:val="auto"/>
          <w:sz w:val="30"/>
          <w:szCs w:val="30"/>
        </w:rPr>
      </w:pPr>
      <w:r>
        <w:rPr>
          <w:rFonts w:hint="eastAsia" w:ascii="宋体" w:hAnsi="宋体" w:cs="宋体"/>
          <w:b/>
          <w:color w:val="auto"/>
          <w:sz w:val="32"/>
          <w:szCs w:val="32"/>
        </w:rPr>
        <w:t>《</w:t>
      </w:r>
      <w:r>
        <w:rPr>
          <w:rFonts w:hint="eastAsia" w:ascii="宋体" w:hAnsi="宋体" w:cs="宋体"/>
          <w:b/>
          <w:color w:val="auto"/>
          <w:sz w:val="32"/>
          <w:szCs w:val="32"/>
          <w:lang w:eastAsia="zh-CN"/>
        </w:rPr>
        <w:t>基因工程</w:t>
      </w:r>
      <w:r>
        <w:rPr>
          <w:rFonts w:hint="eastAsia" w:ascii="宋体" w:hAnsi="宋体" w:cs="宋体"/>
          <w:b/>
          <w:color w:val="auto"/>
          <w:sz w:val="32"/>
          <w:szCs w:val="32"/>
        </w:rPr>
        <w:t>》考试大纲</w:t>
      </w:r>
    </w:p>
    <w:p>
      <w:pPr>
        <w:widowControl/>
        <w:spacing w:before="100" w:beforeAutospacing="1" w:after="100" w:afterAutospacing="1"/>
        <w:jc w:val="center"/>
        <w:rPr>
          <w:rFonts w:eastAsia="黑体"/>
          <w:color w:val="auto"/>
          <w:sz w:val="24"/>
        </w:rPr>
      </w:pPr>
      <w:r>
        <w:rPr>
          <w:rFonts w:eastAsia="黑体"/>
          <w:color w:val="auto"/>
          <w:sz w:val="24"/>
        </w:rPr>
        <w:t xml:space="preserve"> (科目代码：</w:t>
      </w:r>
      <w:r>
        <w:rPr>
          <w:rFonts w:hint="eastAsia" w:eastAsia="黑体"/>
          <w:color w:val="auto"/>
          <w:sz w:val="24"/>
          <w:lang w:val="en-US" w:eastAsia="zh-CN"/>
        </w:rPr>
        <w:t>708</w:t>
      </w:r>
      <w:r>
        <w:rPr>
          <w:rFonts w:eastAsia="黑体"/>
          <w:color w:val="auto"/>
          <w:sz w:val="24"/>
        </w:rPr>
        <w:t>)</w:t>
      </w:r>
    </w:p>
    <w:p>
      <w:pPr>
        <w:widowControl/>
        <w:spacing w:before="100" w:beforeAutospacing="1" w:after="100" w:afterAutospacing="1"/>
        <w:jc w:val="center"/>
        <w:rPr>
          <w:rFonts w:eastAsia="黑体"/>
          <w:b/>
          <w:color w:val="auto"/>
          <w:sz w:val="30"/>
          <w:szCs w:val="30"/>
        </w:rPr>
      </w:pPr>
      <w:r>
        <w:rPr>
          <w:rFonts w:eastAsia="黑体"/>
          <w:b/>
          <w:color w:val="auto"/>
          <w:sz w:val="30"/>
          <w:szCs w:val="30"/>
        </w:rPr>
        <w:t>一、考核要求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Style w:val="8"/>
          <w:b w:val="0"/>
          <w:color w:val="auto"/>
          <w:sz w:val="24"/>
        </w:rPr>
      </w:pPr>
      <w:r>
        <w:rPr>
          <w:rFonts w:hAnsi="宋体"/>
          <w:color w:val="auto"/>
          <w:sz w:val="24"/>
        </w:rPr>
        <w:t>《</w:t>
      </w:r>
      <w:r>
        <w:rPr>
          <w:rFonts w:hint="eastAsia" w:hAnsi="宋体"/>
          <w:color w:val="auto"/>
          <w:sz w:val="24"/>
          <w:lang w:eastAsia="zh-CN"/>
        </w:rPr>
        <w:t>基因工程</w:t>
      </w:r>
      <w:r>
        <w:rPr>
          <w:rFonts w:hAnsi="宋体"/>
          <w:color w:val="auto"/>
          <w:sz w:val="24"/>
        </w:rPr>
        <w:t>》是为</w:t>
      </w:r>
      <w:r>
        <w:rPr>
          <w:rFonts w:hint="eastAsia" w:hAnsi="宋体"/>
          <w:color w:val="auto"/>
          <w:sz w:val="24"/>
          <w:lang w:eastAsia="zh-CN"/>
        </w:rPr>
        <w:t>生物与医药专业型</w:t>
      </w:r>
      <w:r>
        <w:rPr>
          <w:rFonts w:hint="eastAsia" w:ascii="ˎ̥" w:hAnsi="ˎ̥"/>
          <w:color w:val="auto"/>
          <w:sz w:val="24"/>
        </w:rPr>
        <w:t>硕士研究生</w:t>
      </w:r>
      <w:r>
        <w:rPr>
          <w:rFonts w:hAnsi="ˎ̥"/>
          <w:color w:val="auto"/>
          <w:sz w:val="24"/>
        </w:rPr>
        <w:t>设置的具有选拔性质的</w:t>
      </w:r>
      <w:r>
        <w:rPr>
          <w:rFonts w:hint="eastAsia" w:hAnsi="ˎ̥"/>
          <w:color w:val="auto"/>
          <w:sz w:val="24"/>
          <w:lang w:eastAsia="zh-CN"/>
        </w:rPr>
        <w:t>复试</w:t>
      </w:r>
      <w:r>
        <w:rPr>
          <w:rFonts w:hAnsi="ˎ̥"/>
          <w:color w:val="auto"/>
          <w:sz w:val="24"/>
        </w:rPr>
        <w:t>考试</w:t>
      </w:r>
      <w:r>
        <w:rPr>
          <w:rFonts w:hint="eastAsia" w:hAnsi="ˎ̥"/>
          <w:color w:val="auto"/>
          <w:sz w:val="24"/>
          <w:lang w:eastAsia="zh-CN"/>
        </w:rPr>
        <w:t>专业</w:t>
      </w:r>
      <w:r>
        <w:rPr>
          <w:rFonts w:hAnsi="ˎ̥"/>
          <w:color w:val="auto"/>
          <w:sz w:val="24"/>
        </w:rPr>
        <w:t>科目。其目的是科学、公平、有效地测试考生掌握《</w:t>
      </w:r>
      <w:r>
        <w:rPr>
          <w:rFonts w:hint="eastAsia" w:hAnsi="宋体"/>
          <w:color w:val="auto"/>
          <w:sz w:val="24"/>
          <w:lang w:eastAsia="zh-CN"/>
        </w:rPr>
        <w:t>基因工程</w:t>
      </w:r>
      <w:r>
        <w:rPr>
          <w:rFonts w:hAnsi="ˎ̥"/>
          <w:color w:val="auto"/>
          <w:sz w:val="24"/>
        </w:rPr>
        <w:t>》课程的基础知识、基本理论、基本方法的水平和分析问题、解决问题的能力，为了择优录取、确保</w:t>
      </w:r>
      <w:r>
        <w:rPr>
          <w:rFonts w:hint="eastAsia" w:hAnsi="ˎ̥"/>
          <w:color w:val="auto"/>
          <w:sz w:val="24"/>
          <w:lang w:eastAsia="zh-CN"/>
        </w:rPr>
        <w:t>生物与医药领域专业学位</w:t>
      </w:r>
      <w:r>
        <w:rPr>
          <w:rFonts w:hAnsi="ˎ̥"/>
          <w:color w:val="auto"/>
          <w:sz w:val="24"/>
        </w:rPr>
        <w:t>硕士研究生的入学质量，在考试形式</w:t>
      </w:r>
      <w:r>
        <w:rPr>
          <w:rStyle w:val="8"/>
          <w:rFonts w:hAnsi="ˎ̥"/>
          <w:b w:val="0"/>
          <w:color w:val="auto"/>
          <w:sz w:val="24"/>
        </w:rPr>
        <w:t>和试卷结构等方面有如下要求：</w:t>
      </w:r>
    </w:p>
    <w:p>
      <w:pPr>
        <w:spacing w:line="360" w:lineRule="auto"/>
        <w:rPr>
          <w:b/>
          <w:color w:val="auto"/>
          <w:sz w:val="24"/>
        </w:rPr>
      </w:pPr>
      <w:r>
        <w:rPr>
          <w:rFonts w:hAnsi="宋体"/>
          <w:b/>
          <w:color w:val="auto"/>
          <w:sz w:val="24"/>
        </w:rPr>
        <w:t>（一）试卷满分及考试时间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hAnsi="宋体"/>
          <w:color w:val="auto"/>
          <w:sz w:val="24"/>
          <w:lang w:eastAsia="zh-CN"/>
        </w:rPr>
      </w:pPr>
      <w:r>
        <w:rPr>
          <w:rFonts w:hAnsi="宋体"/>
          <w:color w:val="auto"/>
          <w:sz w:val="24"/>
        </w:rPr>
        <w:t>试卷满分为</w:t>
      </w:r>
      <w:r>
        <w:rPr>
          <w:rFonts w:hint="eastAsia" w:hAnsi="宋体"/>
          <w:color w:val="auto"/>
          <w:sz w:val="24"/>
        </w:rPr>
        <w:t>1</w:t>
      </w:r>
      <w:r>
        <w:rPr>
          <w:rFonts w:hint="eastAsia" w:hAnsi="宋体"/>
          <w:color w:val="auto"/>
          <w:sz w:val="24"/>
          <w:lang w:val="en-US" w:eastAsia="zh-CN"/>
        </w:rPr>
        <w:t>0</w:t>
      </w:r>
      <w:r>
        <w:rPr>
          <w:rFonts w:hint="eastAsia" w:hAnsi="宋体"/>
          <w:color w:val="auto"/>
          <w:sz w:val="24"/>
        </w:rPr>
        <w:t>0</w:t>
      </w:r>
      <w:r>
        <w:rPr>
          <w:rFonts w:hAnsi="宋体"/>
          <w:color w:val="auto"/>
          <w:sz w:val="24"/>
        </w:rPr>
        <w:t>分，考试时间为</w:t>
      </w:r>
      <w:r>
        <w:rPr>
          <w:rFonts w:hint="eastAsia" w:hAnsi="宋体"/>
          <w:color w:val="auto"/>
          <w:sz w:val="24"/>
        </w:rPr>
        <w:t>1</w:t>
      </w:r>
      <w:r>
        <w:rPr>
          <w:rFonts w:hint="eastAsia" w:hAnsi="宋体"/>
          <w:color w:val="auto"/>
          <w:sz w:val="24"/>
          <w:lang w:val="en-US" w:eastAsia="zh-CN"/>
        </w:rPr>
        <w:t>2</w:t>
      </w:r>
      <w:r>
        <w:rPr>
          <w:rFonts w:hint="eastAsia" w:hAnsi="宋体"/>
          <w:color w:val="auto"/>
          <w:sz w:val="24"/>
        </w:rPr>
        <w:t>0</w:t>
      </w:r>
      <w:r>
        <w:rPr>
          <w:rFonts w:hAnsi="宋体"/>
          <w:color w:val="auto"/>
          <w:sz w:val="24"/>
        </w:rPr>
        <w:t>分钟</w:t>
      </w:r>
      <w:r>
        <w:rPr>
          <w:rFonts w:hint="eastAsia" w:hAnsi="宋体"/>
          <w:color w:val="auto"/>
          <w:sz w:val="24"/>
          <w:lang w:eastAsia="zh-CN"/>
        </w:rPr>
        <w:t>。</w:t>
      </w:r>
    </w:p>
    <w:p>
      <w:pPr>
        <w:spacing w:line="360" w:lineRule="auto"/>
        <w:rPr>
          <w:b/>
          <w:color w:val="auto"/>
          <w:sz w:val="24"/>
        </w:rPr>
      </w:pPr>
      <w:r>
        <w:rPr>
          <w:rFonts w:hAnsi="宋体"/>
          <w:b/>
          <w:color w:val="auto"/>
          <w:sz w:val="24"/>
        </w:rPr>
        <w:t>（二）答题方式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hAnsi="宋体"/>
          <w:color w:val="auto"/>
          <w:sz w:val="24"/>
          <w:lang w:val="en-US" w:eastAsia="zh-CN"/>
        </w:rPr>
      </w:pPr>
      <w:r>
        <w:rPr>
          <w:rFonts w:hAnsi="宋体"/>
          <w:color w:val="auto"/>
          <w:sz w:val="24"/>
        </w:rPr>
        <w:t>答题方式为闭卷、笔试</w:t>
      </w:r>
      <w:r>
        <w:rPr>
          <w:rFonts w:hint="eastAsia" w:hAnsi="宋体"/>
          <w:color w:val="auto"/>
          <w:sz w:val="24"/>
          <w:lang w:eastAsia="zh-CN"/>
        </w:rPr>
        <w:t>。</w:t>
      </w:r>
    </w:p>
    <w:p>
      <w:pPr>
        <w:spacing w:line="360" w:lineRule="auto"/>
        <w:rPr>
          <w:b/>
          <w:color w:val="auto"/>
          <w:sz w:val="24"/>
        </w:rPr>
      </w:pPr>
      <w:r>
        <w:rPr>
          <w:rFonts w:hAnsi="宋体"/>
          <w:b/>
          <w:color w:val="auto"/>
          <w:sz w:val="24"/>
        </w:rPr>
        <w:t>（三）试卷</w:t>
      </w:r>
      <w:r>
        <w:rPr>
          <w:rFonts w:hint="eastAsia" w:hAnsi="宋体"/>
          <w:b/>
          <w:color w:val="auto"/>
          <w:sz w:val="24"/>
        </w:rPr>
        <w:t>内容</w:t>
      </w:r>
      <w:r>
        <w:rPr>
          <w:rFonts w:hAnsi="宋体"/>
          <w:b/>
          <w:color w:val="auto"/>
          <w:sz w:val="24"/>
        </w:rPr>
        <w:t>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hAnsi="宋体"/>
          <w:color w:val="auto"/>
          <w:sz w:val="24"/>
        </w:rPr>
      </w:pPr>
      <w:r>
        <w:rPr>
          <w:rFonts w:hint="eastAsia" w:hAnsi="宋体"/>
          <w:color w:val="auto"/>
          <w:sz w:val="24"/>
        </w:rPr>
        <w:t>名词解释、选择题、判断题、填空题、</w:t>
      </w:r>
      <w:r>
        <w:rPr>
          <w:rFonts w:hint="eastAsia" w:hAnsi="宋体"/>
          <w:color w:val="auto"/>
          <w:sz w:val="24"/>
          <w:lang w:val="en-US" w:eastAsia="zh-CN"/>
        </w:rPr>
        <w:t>简答</w:t>
      </w:r>
      <w:r>
        <w:rPr>
          <w:rFonts w:hint="eastAsia" w:hAnsi="宋体"/>
          <w:color w:val="auto"/>
          <w:sz w:val="24"/>
        </w:rPr>
        <w:t>题、论述</w:t>
      </w:r>
      <w:r>
        <w:rPr>
          <w:rFonts w:hint="eastAsia" w:hAnsi="宋体"/>
          <w:color w:val="auto"/>
          <w:sz w:val="24"/>
          <w:lang w:val="en-US" w:eastAsia="zh-CN"/>
        </w:rPr>
        <w:t>和综合</w:t>
      </w:r>
      <w:r>
        <w:rPr>
          <w:rFonts w:hint="eastAsia" w:hAnsi="宋体"/>
          <w:color w:val="auto"/>
          <w:sz w:val="24"/>
          <w:lang w:eastAsia="zh-CN"/>
        </w:rPr>
        <w:t>题</w:t>
      </w:r>
      <w:r>
        <w:rPr>
          <w:rFonts w:hint="eastAsia" w:hAnsi="宋体"/>
          <w:color w:val="auto"/>
          <w:sz w:val="24"/>
        </w:rPr>
        <w:t>。</w:t>
      </w:r>
    </w:p>
    <w:p>
      <w:pPr>
        <w:widowControl/>
        <w:spacing w:before="100" w:beforeAutospacing="1" w:after="100" w:afterAutospacing="1" w:line="360" w:lineRule="auto"/>
        <w:jc w:val="center"/>
        <w:rPr>
          <w:rFonts w:hint="eastAsia" w:eastAsia="黑体"/>
          <w:b/>
          <w:color w:val="auto"/>
          <w:sz w:val="32"/>
          <w:szCs w:val="32"/>
          <w:lang w:eastAsia="zh-CN"/>
        </w:rPr>
      </w:pPr>
      <w:r>
        <w:rPr>
          <w:rFonts w:eastAsia="黑体"/>
          <w:b/>
          <w:color w:val="auto"/>
          <w:sz w:val="30"/>
          <w:szCs w:val="30"/>
        </w:rPr>
        <w:t>二、</w:t>
      </w:r>
      <w:r>
        <w:rPr>
          <w:rFonts w:hint="eastAsia" w:eastAsia="黑体"/>
          <w:b/>
          <w:color w:val="auto"/>
          <w:sz w:val="30"/>
          <w:szCs w:val="30"/>
          <w:lang w:eastAsia="zh-CN"/>
        </w:rPr>
        <w:t>参考书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hAnsi="宋体"/>
          <w:color w:val="auto"/>
          <w:sz w:val="24"/>
        </w:rPr>
      </w:pPr>
      <w:r>
        <w:rPr>
          <w:rFonts w:hint="eastAsia" w:hAnsi="宋体"/>
          <w:color w:val="auto"/>
          <w:sz w:val="24"/>
          <w:lang w:val="en-US" w:eastAsia="zh-CN"/>
        </w:rPr>
        <w:t>邢万金 编，《基因工程：从基础研究到技术原理》，高等教育出版社，2018。</w:t>
      </w:r>
    </w:p>
    <w:p>
      <w:pPr>
        <w:spacing w:before="156" w:beforeLines="50" w:line="360" w:lineRule="auto"/>
        <w:ind w:firstLine="60" w:firstLineChars="20"/>
        <w:jc w:val="center"/>
        <w:rPr>
          <w:rFonts w:eastAsia="黑体"/>
          <w:b/>
          <w:color w:val="auto"/>
          <w:sz w:val="30"/>
          <w:szCs w:val="30"/>
        </w:rPr>
      </w:pPr>
      <w:r>
        <w:rPr>
          <w:rFonts w:eastAsia="黑体"/>
          <w:b/>
          <w:color w:val="auto"/>
          <w:sz w:val="30"/>
          <w:szCs w:val="30"/>
        </w:rPr>
        <w:t>三、考核内容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4"/>
        </w:rPr>
      </w:pPr>
    </w:p>
    <w:p>
      <w:pPr>
        <w:spacing w:before="156" w:beforeLines="50" w:after="156" w:afterLines="50" w:line="360" w:lineRule="auto"/>
        <w:jc w:val="center"/>
        <w:rPr>
          <w:rFonts w:ascii="Times New Roman" w:hAnsi="Times New Roman" w:cs="Times New Roman"/>
          <w:b/>
          <w:bCs/>
          <w:color w:val="auto"/>
          <w:sz w:val="24"/>
        </w:rPr>
      </w:pPr>
      <w:r>
        <w:rPr>
          <w:rFonts w:ascii="Times New Roman" w:hAnsi="Times New Roman" w:cs="Times New Roman"/>
          <w:b/>
          <w:bCs/>
          <w:color w:val="auto"/>
          <w:sz w:val="24"/>
        </w:rPr>
        <w:t>第1章 绪论</w:t>
      </w:r>
    </w:p>
    <w:p>
      <w:pPr>
        <w:spacing w:line="360" w:lineRule="auto"/>
        <w:rPr>
          <w:rFonts w:ascii="Times New Roman" w:hAnsi="Times New Roman" w:cs="Times New Roman"/>
          <w:b/>
          <w:bCs/>
          <w:color w:val="auto"/>
          <w:sz w:val="24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</w:rPr>
        <w:t>考核</w:t>
      </w:r>
      <w:r>
        <w:rPr>
          <w:rFonts w:ascii="Times New Roman" w:hAnsi="Times New Roman" w:cs="Times New Roman"/>
          <w:b/>
          <w:bCs/>
          <w:color w:val="auto"/>
          <w:sz w:val="24"/>
        </w:rPr>
        <w:t>要点：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hAnsi="宋体"/>
          <w:color w:val="auto"/>
          <w:sz w:val="24"/>
        </w:rPr>
      </w:pPr>
      <w:r>
        <w:rPr>
          <w:rFonts w:hint="eastAsia" w:hAnsi="宋体"/>
          <w:color w:val="auto"/>
          <w:sz w:val="24"/>
        </w:rPr>
        <w:t>基因工程技术的基本概念、基本原理以及基本过程，基因工程的发展历史</w:t>
      </w:r>
      <w:r>
        <w:rPr>
          <w:rFonts w:hint="eastAsia" w:hAnsi="宋体"/>
          <w:color w:val="auto"/>
          <w:sz w:val="24"/>
          <w:lang w:eastAsia="zh-CN"/>
        </w:rPr>
        <w:t>、</w:t>
      </w:r>
      <w:r>
        <w:rPr>
          <w:rFonts w:hint="eastAsia" w:hAnsi="宋体"/>
          <w:color w:val="auto"/>
          <w:sz w:val="24"/>
        </w:rPr>
        <w:t>研究</w:t>
      </w:r>
      <w:r>
        <w:rPr>
          <w:rFonts w:hint="eastAsia" w:hAnsi="宋体"/>
          <w:color w:val="auto"/>
          <w:sz w:val="24"/>
          <w:lang w:val="en-US" w:eastAsia="zh-CN"/>
        </w:rPr>
        <w:t>内容和应用</w:t>
      </w:r>
      <w:r>
        <w:rPr>
          <w:rFonts w:hint="eastAsia" w:hAnsi="宋体"/>
          <w:color w:val="auto"/>
          <w:sz w:val="24"/>
        </w:rPr>
        <w:t>。</w:t>
      </w:r>
    </w:p>
    <w:p>
      <w:pPr>
        <w:spacing w:line="360" w:lineRule="auto"/>
        <w:rPr>
          <w:rFonts w:ascii="Times New Roman" w:hAnsi="Times New Roman" w:cs="Times New Roman"/>
          <w:b/>
          <w:bCs/>
          <w:color w:val="auto"/>
          <w:sz w:val="24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</w:rPr>
        <w:t>主要</w:t>
      </w:r>
      <w:r>
        <w:rPr>
          <w:rFonts w:ascii="Times New Roman" w:hAnsi="Times New Roman" w:cs="Times New Roman"/>
          <w:b/>
          <w:bCs/>
          <w:color w:val="auto"/>
          <w:sz w:val="24"/>
        </w:rPr>
        <w:t>考核内容：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节  基因工程的诞生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hAnsi="宋体"/>
          <w:color w:val="auto"/>
          <w:sz w:val="24"/>
        </w:rPr>
      </w:pPr>
      <w:r>
        <w:rPr>
          <w:rFonts w:hint="eastAsia" w:hAnsi="宋体"/>
          <w:color w:val="auto"/>
          <w:sz w:val="24"/>
        </w:rPr>
        <w:t>一、基因工程诞生的理论基础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hAnsi="宋体"/>
          <w:color w:val="auto"/>
          <w:sz w:val="24"/>
        </w:rPr>
      </w:pPr>
      <w:r>
        <w:rPr>
          <w:rFonts w:hint="eastAsia" w:hAnsi="宋体"/>
          <w:color w:val="auto"/>
          <w:sz w:val="24"/>
        </w:rPr>
        <w:t>二、基因工程诞生的技术突破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hAnsi="宋体"/>
          <w:color w:val="auto"/>
          <w:sz w:val="24"/>
        </w:rPr>
      </w:pPr>
      <w:r>
        <w:rPr>
          <w:rFonts w:hint="eastAsia" w:hAnsi="宋体"/>
          <w:color w:val="auto"/>
          <w:sz w:val="24"/>
        </w:rPr>
        <w:t>三、基因工程诞生的标志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hAnsi="宋体"/>
          <w:color w:val="auto"/>
          <w:sz w:val="24"/>
          <w:lang w:eastAsia="zh-CN"/>
        </w:rPr>
      </w:pPr>
      <w:r>
        <w:rPr>
          <w:rFonts w:hint="eastAsia" w:hAnsi="宋体"/>
          <w:color w:val="auto"/>
          <w:sz w:val="24"/>
        </w:rPr>
        <w:t>四、基因工程的主要操作内容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节  基因工程的应用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eastAsia" w:ascii="宋体" w:hAnsi="宋体" w:cs="宋体"/>
          <w:color w:val="auto"/>
          <w:kern w:val="0"/>
          <w:sz w:val="24"/>
        </w:rPr>
        <w:t>一、基因工程在农业中的应用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eastAsia" w:ascii="宋体" w:hAnsi="宋体" w:cs="宋体"/>
          <w:color w:val="auto"/>
          <w:kern w:val="0"/>
          <w:sz w:val="24"/>
        </w:rPr>
        <w:t>二、基因工程在工业中的应用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eastAsia" w:ascii="宋体" w:hAnsi="宋体" w:cs="宋体"/>
          <w:color w:val="auto"/>
          <w:kern w:val="0"/>
          <w:sz w:val="24"/>
        </w:rPr>
        <w:t>三、基因工程在医药领域的应用</w:t>
      </w:r>
    </w:p>
    <w:p>
      <w:pPr>
        <w:spacing w:before="156" w:beforeLines="50" w:after="156" w:afterLines="50" w:line="360" w:lineRule="auto"/>
        <w:jc w:val="center"/>
        <w:rPr>
          <w:rFonts w:ascii="Times New Roman" w:hAnsi="Times New Roman" w:cs="Times New Roman"/>
          <w:b/>
          <w:bCs/>
          <w:color w:val="auto"/>
          <w:sz w:val="24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hAnsi="Times New Roman" w:cs="Times New Roman"/>
          <w:b/>
          <w:bCs/>
          <w:color w:val="auto"/>
          <w:sz w:val="24"/>
          <w:lang w:val="en-US" w:eastAsia="zh-CN"/>
        </w:rPr>
      </w:pPr>
      <w:r>
        <w:rPr>
          <w:rFonts w:ascii="Times New Roman" w:hAnsi="Times New Roman" w:cs="Times New Roman"/>
          <w:b/>
          <w:bCs/>
          <w:color w:val="auto"/>
          <w:sz w:val="24"/>
        </w:rPr>
        <w:t>第2章 基因工程的基本技术与原理</w:t>
      </w:r>
    </w:p>
    <w:p>
      <w:pPr>
        <w:spacing w:line="360" w:lineRule="auto"/>
        <w:rPr>
          <w:rFonts w:ascii="Times New Roman" w:hAnsi="Times New Roman" w:cs="Times New Roman"/>
          <w:b/>
          <w:bCs/>
          <w:color w:val="auto"/>
          <w:sz w:val="24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</w:rPr>
        <w:t>考核</w:t>
      </w:r>
      <w:r>
        <w:rPr>
          <w:rFonts w:ascii="Times New Roman" w:hAnsi="Times New Roman" w:cs="Times New Roman"/>
          <w:b/>
          <w:bCs/>
          <w:color w:val="auto"/>
          <w:sz w:val="24"/>
        </w:rPr>
        <w:t>要点：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ascii="Times New Roman" w:hAnsi="Times New Roman" w:cs="Times New Roman"/>
          <w:color w:val="auto"/>
          <w:sz w:val="24"/>
        </w:rPr>
      </w:pPr>
      <w:r>
        <w:rPr>
          <w:rFonts w:hint="default" w:ascii="宋体" w:hAnsi="宋体"/>
          <w:color w:val="auto"/>
          <w:sz w:val="24"/>
          <w:szCs w:val="18"/>
        </w:rPr>
        <w:t>DNA的提取</w:t>
      </w:r>
      <w:r>
        <w:rPr>
          <w:rFonts w:hint="eastAsia" w:ascii="宋体" w:hAnsi="宋体"/>
          <w:color w:val="auto"/>
          <w:sz w:val="24"/>
          <w:szCs w:val="18"/>
          <w:lang w:eastAsia="zh-CN"/>
        </w:rPr>
        <w:t>、</w:t>
      </w:r>
      <w:r>
        <w:rPr>
          <w:rFonts w:hint="default" w:ascii="宋体" w:hAnsi="宋体"/>
          <w:color w:val="auto"/>
          <w:sz w:val="24"/>
          <w:szCs w:val="18"/>
        </w:rPr>
        <w:t>DNA的浓度和纯度测定</w:t>
      </w:r>
      <w:r>
        <w:rPr>
          <w:rFonts w:hint="eastAsia" w:ascii="宋体" w:hAnsi="宋体"/>
          <w:color w:val="auto"/>
          <w:sz w:val="24"/>
          <w:szCs w:val="18"/>
          <w:lang w:val="en-US" w:eastAsia="zh-CN"/>
        </w:rPr>
        <w:t>、核酸</w:t>
      </w:r>
      <w:r>
        <w:rPr>
          <w:rFonts w:hint="default" w:ascii="宋体" w:hAnsi="宋体"/>
          <w:color w:val="auto"/>
          <w:sz w:val="24"/>
          <w:szCs w:val="18"/>
        </w:rPr>
        <w:t>凝胶电泳</w:t>
      </w:r>
      <w:r>
        <w:rPr>
          <w:rFonts w:hint="eastAsia" w:ascii="宋体" w:hAnsi="宋体"/>
          <w:color w:val="auto"/>
          <w:sz w:val="24"/>
          <w:szCs w:val="18"/>
          <w:lang w:eastAsia="zh-CN"/>
        </w:rPr>
        <w:t>、</w:t>
      </w:r>
      <w:r>
        <w:rPr>
          <w:rFonts w:hint="default" w:ascii="宋体" w:hAnsi="宋体"/>
          <w:color w:val="auto"/>
          <w:sz w:val="24"/>
          <w:szCs w:val="18"/>
        </w:rPr>
        <w:t>PCR技术</w:t>
      </w:r>
      <w:r>
        <w:rPr>
          <w:rFonts w:hint="eastAsia" w:ascii="宋体" w:hAnsi="宋体"/>
          <w:color w:val="auto"/>
          <w:sz w:val="24"/>
          <w:szCs w:val="18"/>
          <w:lang w:eastAsia="zh-CN"/>
        </w:rPr>
        <w:t>、</w:t>
      </w:r>
      <w:r>
        <w:rPr>
          <w:rFonts w:hint="default" w:ascii="宋体" w:hAnsi="宋体"/>
          <w:color w:val="auto"/>
          <w:sz w:val="24"/>
          <w:szCs w:val="18"/>
        </w:rPr>
        <w:t>DNA序列分析</w:t>
      </w:r>
      <w:r>
        <w:rPr>
          <w:rFonts w:hint="eastAsia" w:ascii="宋体" w:hAnsi="宋体"/>
          <w:color w:val="auto"/>
          <w:sz w:val="24"/>
          <w:szCs w:val="18"/>
          <w:lang w:eastAsia="zh-CN"/>
        </w:rPr>
        <w:t>、</w:t>
      </w:r>
      <w:r>
        <w:rPr>
          <w:rFonts w:hint="default" w:ascii="宋体" w:hAnsi="宋体"/>
          <w:color w:val="auto"/>
          <w:sz w:val="24"/>
          <w:szCs w:val="18"/>
        </w:rPr>
        <w:t>核酸杂交</w:t>
      </w:r>
      <w:r>
        <w:rPr>
          <w:rFonts w:hint="eastAsia" w:ascii="宋体" w:hAnsi="宋体"/>
          <w:color w:val="auto"/>
          <w:sz w:val="24"/>
          <w:szCs w:val="18"/>
          <w:lang w:val="en-US" w:eastAsia="zh-CN"/>
        </w:rPr>
        <w:t>等基本技术与原理。</w:t>
      </w:r>
    </w:p>
    <w:p>
      <w:pPr>
        <w:spacing w:line="360" w:lineRule="auto"/>
        <w:rPr>
          <w:rFonts w:ascii="Times New Roman" w:hAnsi="Times New Roman" w:cs="Times New Roman"/>
          <w:b/>
          <w:bCs/>
          <w:color w:val="auto"/>
          <w:sz w:val="24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</w:rPr>
        <w:t>主要</w:t>
      </w:r>
      <w:r>
        <w:rPr>
          <w:rFonts w:ascii="Times New Roman" w:hAnsi="Times New Roman" w:cs="Times New Roman"/>
          <w:b/>
          <w:bCs/>
          <w:color w:val="auto"/>
          <w:sz w:val="24"/>
        </w:rPr>
        <w:t>考核内容：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 xml:space="preserve">节  </w:t>
      </w: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DNA的提取与纯化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一、质粒DNA的提取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二、基因组或其他DNA的提取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三、DNA的浓度和纯度测定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四、DNA相对分子质量的估计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 xml:space="preserve">节  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核酸</w:t>
      </w: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凝胶电泳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一、自由溶液电泳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二、固相支持物电泳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 xml:space="preserve">节  </w:t>
      </w: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基因扩增技术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一、PCR扩增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二、PCR技术的扩展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 xml:space="preserve">节  </w:t>
      </w: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核酸序列分析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一、RNA序列分析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二、DNA序列分析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三、DNA序列分析的自动化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 xml:space="preserve">节  </w:t>
      </w: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核酸的分子杂交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一、核酸杂交探针及其检测方法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二、核酸分子杂交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default" w:ascii="宋体" w:hAnsi="宋体" w:cs="宋体"/>
          <w:color w:val="auto"/>
          <w:kern w:val="0"/>
          <w:sz w:val="24"/>
        </w:rPr>
        <w:t>三、核酸杂交技术的拓展</w:t>
      </w:r>
    </w:p>
    <w:p>
      <w:pPr>
        <w:spacing w:before="156" w:beforeLines="50" w:after="156" w:afterLines="50" w:line="360" w:lineRule="auto"/>
        <w:jc w:val="center"/>
        <w:rPr>
          <w:rFonts w:ascii="Times New Roman" w:hAnsi="Times New Roman" w:cs="Times New Roman"/>
          <w:b/>
          <w:bCs/>
          <w:color w:val="auto"/>
          <w:sz w:val="24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hAnsi="Times New Roman" w:cs="Times New Roman"/>
          <w:b/>
          <w:bCs/>
          <w:color w:val="auto"/>
          <w:sz w:val="24"/>
          <w:lang w:val="en-US" w:eastAsia="zh-CN"/>
        </w:rPr>
      </w:pPr>
      <w:r>
        <w:rPr>
          <w:rFonts w:ascii="Times New Roman" w:hAnsi="Times New Roman" w:cs="Times New Roman"/>
          <w:b/>
          <w:bCs/>
          <w:color w:val="auto"/>
          <w:sz w:val="24"/>
        </w:rPr>
        <w:t>第3章 基因工程的酶学基础</w:t>
      </w:r>
    </w:p>
    <w:p>
      <w:pPr>
        <w:spacing w:line="360" w:lineRule="auto"/>
        <w:rPr>
          <w:rFonts w:ascii="Times New Roman" w:hAnsi="Times New Roman" w:cs="Times New Roman"/>
          <w:b/>
          <w:bCs/>
          <w:color w:val="auto"/>
          <w:sz w:val="24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</w:rPr>
        <w:t>考核</w:t>
      </w:r>
      <w:r>
        <w:rPr>
          <w:rFonts w:ascii="Times New Roman" w:hAnsi="Times New Roman" w:cs="Times New Roman"/>
          <w:b/>
          <w:bCs/>
          <w:color w:val="auto"/>
          <w:sz w:val="24"/>
        </w:rPr>
        <w:t>要点：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/>
          <w:color w:val="auto"/>
          <w:sz w:val="24"/>
          <w:szCs w:val="18"/>
        </w:rPr>
      </w:pPr>
      <w:r>
        <w:rPr>
          <w:rFonts w:hint="eastAsia" w:ascii="宋体" w:hAnsi="宋体"/>
          <w:color w:val="auto"/>
          <w:sz w:val="24"/>
          <w:szCs w:val="18"/>
        </w:rPr>
        <w:t>熟悉基因工程中所使用的各种工具酶，并能在实际操作中运用</w:t>
      </w:r>
      <w:r>
        <w:rPr>
          <w:rFonts w:hint="eastAsia" w:ascii="宋体" w:hAnsi="宋体"/>
          <w:color w:val="auto"/>
          <w:sz w:val="24"/>
          <w:szCs w:val="18"/>
          <w:lang w:eastAsia="zh-CN"/>
        </w:rPr>
        <w:t>：</w:t>
      </w:r>
      <w:r>
        <w:rPr>
          <w:rFonts w:hint="eastAsia" w:ascii="宋体" w:hAnsi="宋体"/>
          <w:color w:val="auto"/>
          <w:sz w:val="24"/>
          <w:szCs w:val="18"/>
          <w:lang w:val="en-US" w:eastAsia="zh-CN"/>
        </w:rPr>
        <w:t>核酸</w:t>
      </w:r>
      <w:r>
        <w:rPr>
          <w:rFonts w:hint="default" w:ascii="宋体" w:hAnsi="宋体"/>
          <w:color w:val="auto"/>
          <w:sz w:val="24"/>
          <w:szCs w:val="18"/>
        </w:rPr>
        <w:t>限制性内切酶的分类、命名原则；同</w:t>
      </w:r>
      <w:r>
        <w:rPr>
          <w:rFonts w:hint="eastAsia" w:ascii="宋体" w:hAnsi="宋体"/>
          <w:color w:val="auto"/>
          <w:sz w:val="24"/>
          <w:szCs w:val="18"/>
          <w:lang w:val="en-US" w:eastAsia="zh-CN"/>
        </w:rPr>
        <w:t>尾</w:t>
      </w:r>
      <w:r>
        <w:rPr>
          <w:rFonts w:hint="default" w:ascii="宋体" w:hAnsi="宋体"/>
          <w:color w:val="auto"/>
          <w:sz w:val="24"/>
          <w:szCs w:val="18"/>
        </w:rPr>
        <w:t>酶；同裂酶；同尾酶； DNA操作酶的功能及应用（S1核酸酶，DNase I,测序酶，DNA连接酶， Ligase,逆转录酶，碱性磷酸酯酶，甲基化酶）。</w:t>
      </w:r>
    </w:p>
    <w:p>
      <w:pPr>
        <w:spacing w:line="360" w:lineRule="auto"/>
        <w:rPr>
          <w:rFonts w:ascii="Times New Roman" w:hAnsi="Times New Roman" w:cs="Times New Roman"/>
          <w:b/>
          <w:bCs/>
          <w:color w:val="auto"/>
          <w:sz w:val="24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</w:rPr>
        <w:t>主要</w:t>
      </w:r>
      <w:r>
        <w:rPr>
          <w:rFonts w:ascii="Times New Roman" w:hAnsi="Times New Roman" w:cs="Times New Roman"/>
          <w:b/>
          <w:bCs/>
          <w:color w:val="auto"/>
          <w:sz w:val="24"/>
        </w:rPr>
        <w:t>考核内容：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 xml:space="preserve">节  </w:t>
      </w: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限制性内切核酸酶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一、限制修饰的发现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二、限制性内切酶的发现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default" w:ascii="宋体" w:hAnsi="宋体" w:cs="宋体"/>
          <w:color w:val="auto"/>
          <w:kern w:val="0"/>
          <w:sz w:val="24"/>
        </w:rPr>
        <w:t>三、限制酶的分类与命名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default" w:ascii="宋体" w:hAnsi="宋体" w:cs="宋体"/>
          <w:color w:val="auto"/>
          <w:kern w:val="0"/>
          <w:sz w:val="24"/>
        </w:rPr>
        <w:t>四、限制酶的酶活性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 xml:space="preserve">节  </w:t>
      </w: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内切单链DNA酶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一、稻谷曲霉S1核酸酶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二、Bal-31核酸酶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 xml:space="preserve">节  </w:t>
      </w: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外切核酸酶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一、外切单链DNA酶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二、外切双链DNA酶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 xml:space="preserve">节  </w:t>
      </w: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DNA连接酶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一、细菌DNA连接酶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二、T4 DNA连接酶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default" w:ascii="宋体" w:hAnsi="宋体" w:cs="宋体"/>
          <w:color w:val="auto"/>
          <w:kern w:val="0"/>
          <w:sz w:val="24"/>
        </w:rPr>
        <w:t>三、真核生物的DNA连接酶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default" w:ascii="宋体" w:hAnsi="宋体" w:cs="宋体"/>
          <w:color w:val="auto"/>
          <w:kern w:val="0"/>
          <w:sz w:val="24"/>
        </w:rPr>
        <w:t>四、影响DNA连接反应的主要因素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 xml:space="preserve">节  </w:t>
      </w: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DNA聚合酶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一、大肠杆菌DNA聚合酶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二、T4 DNA聚合酶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default" w:ascii="宋体" w:hAnsi="宋体" w:cs="宋体"/>
          <w:color w:val="auto"/>
          <w:kern w:val="0"/>
          <w:sz w:val="24"/>
        </w:rPr>
        <w:t>三、T7 DNA聚合酶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default" w:ascii="宋体" w:hAnsi="宋体" w:cs="宋体"/>
          <w:color w:val="auto"/>
          <w:kern w:val="0"/>
          <w:sz w:val="24"/>
        </w:rPr>
        <w:t>四、逆转录酶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 xml:space="preserve">节  </w:t>
      </w: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DNA末端修饰酶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一、末端脱氧核苷酸转移酶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二、T4多核苷酸激酶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default" w:ascii="宋体" w:hAnsi="宋体" w:cs="宋体"/>
          <w:color w:val="auto"/>
          <w:kern w:val="0"/>
          <w:sz w:val="24"/>
        </w:rPr>
        <w:t>三、碱性磷酸酶</w:t>
      </w:r>
      <w:r>
        <w:rPr>
          <w:rFonts w:hint="eastAsia" w:ascii="宋体" w:hAnsi="宋体" w:cs="宋体"/>
          <w:color w:val="auto"/>
          <w:kern w:val="0"/>
          <w:sz w:val="24"/>
        </w:rPr>
        <w:t>。</w:t>
      </w:r>
    </w:p>
    <w:p>
      <w:pPr>
        <w:spacing w:before="156" w:beforeLines="50" w:after="156" w:afterLines="50" w:line="360" w:lineRule="auto"/>
        <w:jc w:val="center"/>
        <w:rPr>
          <w:rFonts w:ascii="Times New Roman" w:hAnsi="Times New Roman" w:cs="Times New Roman"/>
          <w:b/>
          <w:bCs/>
          <w:color w:val="auto"/>
          <w:sz w:val="24"/>
        </w:rPr>
      </w:pPr>
    </w:p>
    <w:p>
      <w:pPr>
        <w:spacing w:before="156" w:beforeLines="50" w:after="156" w:afterLines="50" w:line="360" w:lineRule="auto"/>
        <w:jc w:val="center"/>
        <w:rPr>
          <w:rFonts w:hint="eastAsia" w:ascii="Times New Roman" w:hAnsi="Times New Roman" w:cs="Times New Roman"/>
          <w:b/>
          <w:bCs/>
          <w:color w:val="auto"/>
          <w:sz w:val="24"/>
          <w:lang w:eastAsia="zh-CN"/>
        </w:rPr>
      </w:pPr>
      <w:r>
        <w:rPr>
          <w:rFonts w:ascii="Times New Roman" w:hAnsi="Times New Roman" w:cs="Times New Roman"/>
          <w:b/>
          <w:bCs/>
          <w:color w:val="auto"/>
          <w:sz w:val="24"/>
        </w:rPr>
        <w:t>第</w:t>
      </w:r>
      <w:r>
        <w:rPr>
          <w:rFonts w:hint="eastAsia" w:ascii="Times New Roman" w:hAnsi="Times New Roman" w:cs="Times New Roman"/>
          <w:b/>
          <w:bCs/>
          <w:color w:val="auto"/>
          <w:sz w:val="24"/>
          <w:lang w:val="en-US" w:eastAsia="zh-CN"/>
        </w:rPr>
        <w:t>4</w:t>
      </w:r>
      <w:r>
        <w:rPr>
          <w:rFonts w:ascii="Times New Roman" w:hAnsi="Times New Roman" w:cs="Times New Roman"/>
          <w:b/>
          <w:bCs/>
          <w:color w:val="auto"/>
          <w:sz w:val="24"/>
        </w:rPr>
        <w:t>章 目的基因的获取</w:t>
      </w:r>
    </w:p>
    <w:p>
      <w:pPr>
        <w:spacing w:line="360" w:lineRule="auto"/>
        <w:rPr>
          <w:rFonts w:ascii="Times New Roman" w:hAnsi="Times New Roman" w:cs="Times New Roman"/>
          <w:b/>
          <w:bCs/>
          <w:color w:val="auto"/>
          <w:sz w:val="24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</w:rPr>
        <w:t>考核</w:t>
      </w:r>
      <w:r>
        <w:rPr>
          <w:rFonts w:ascii="Times New Roman" w:hAnsi="Times New Roman" w:cs="Times New Roman"/>
          <w:b/>
          <w:bCs/>
          <w:color w:val="auto"/>
          <w:sz w:val="24"/>
        </w:rPr>
        <w:t>要点：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ascii="Times New Roman" w:hAnsi="Times New Roman" w:cs="Times New Roman"/>
          <w:b w:val="0"/>
          <w:bCs w:val="0"/>
          <w:color w:val="auto"/>
          <w:sz w:val="24"/>
        </w:rPr>
      </w:pPr>
      <w:r>
        <w:rPr>
          <w:rFonts w:hint="default" w:ascii="宋体" w:hAnsi="宋体"/>
          <w:b w:val="0"/>
          <w:bCs w:val="0"/>
          <w:color w:val="auto"/>
          <w:sz w:val="24"/>
          <w:szCs w:val="18"/>
        </w:rPr>
        <w:t>DNA的</w:t>
      </w:r>
      <w:r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</w:rPr>
        <w:t>片段化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文库、</w:t>
      </w:r>
      <w:r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</w:rPr>
        <w:t>目的基因的分离</w:t>
      </w:r>
      <w:r>
        <w:rPr>
          <w:rFonts w:hint="eastAsia" w:ascii="宋体" w:hAnsi="宋体"/>
          <w:b w:val="0"/>
          <w:bCs w:val="0"/>
          <w:color w:val="auto"/>
          <w:sz w:val="24"/>
          <w:szCs w:val="18"/>
          <w:lang w:val="en-US" w:eastAsia="zh-CN"/>
        </w:rPr>
        <w:t>等概念与原理。</w:t>
      </w:r>
    </w:p>
    <w:p>
      <w:pPr>
        <w:spacing w:line="360" w:lineRule="auto"/>
        <w:rPr>
          <w:rFonts w:ascii="Times New Roman" w:hAnsi="Times New Roman" w:cs="Times New Roman"/>
          <w:b/>
          <w:bCs/>
          <w:color w:val="auto"/>
          <w:sz w:val="24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</w:rPr>
        <w:t>主要</w:t>
      </w:r>
      <w:r>
        <w:rPr>
          <w:rFonts w:ascii="Times New Roman" w:hAnsi="Times New Roman" w:cs="Times New Roman"/>
          <w:b/>
          <w:bCs/>
          <w:color w:val="auto"/>
          <w:sz w:val="24"/>
        </w:rPr>
        <w:t>考核内容：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第一节 基因组DNA片段化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第二节 目的基因的分离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一、构建基因组文库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二、构建cDNA文库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三、富集靶DNA序列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第三节 PCR扩增获得目的基因</w:t>
      </w:r>
    </w:p>
    <w:p>
      <w:pPr>
        <w:numPr>
          <w:ilvl w:val="0"/>
          <w:numId w:val="0"/>
        </w:numPr>
        <w:spacing w:line="360" w:lineRule="auto"/>
        <w:rPr>
          <w:rFonts w:hint="eastAsia" w:ascii="Tahoma" w:hAnsi="Tahoma" w:eastAsia="宋体" w:cs="Tahoma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</w:pPr>
    </w:p>
    <w:p>
      <w:pPr>
        <w:spacing w:before="156" w:beforeLines="50" w:after="156" w:afterLines="50" w:line="360" w:lineRule="auto"/>
        <w:jc w:val="center"/>
        <w:rPr>
          <w:rFonts w:hint="eastAsia" w:ascii="Times New Roman" w:hAnsi="Times New Roman" w:cs="Times New Roman"/>
          <w:b/>
          <w:bCs/>
          <w:color w:val="auto"/>
          <w:sz w:val="24"/>
          <w:lang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</w:rPr>
        <w:t>第</w:t>
      </w:r>
      <w:r>
        <w:rPr>
          <w:rFonts w:hint="eastAsia" w:ascii="Times New Roman" w:hAnsi="Times New Roman" w:cs="Times New Roman"/>
          <w:b/>
          <w:bCs/>
          <w:color w:val="auto"/>
          <w:sz w:val="24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bCs/>
          <w:color w:val="auto"/>
          <w:sz w:val="24"/>
        </w:rPr>
        <w:t>章 基因工程载体</w:t>
      </w:r>
    </w:p>
    <w:p>
      <w:pPr>
        <w:spacing w:line="360" w:lineRule="auto"/>
        <w:rPr>
          <w:rFonts w:ascii="Times New Roman" w:hAnsi="Times New Roman" w:cs="Times New Roman"/>
          <w:b/>
          <w:bCs/>
          <w:color w:val="auto"/>
          <w:sz w:val="24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</w:rPr>
        <w:t>考核</w:t>
      </w:r>
      <w:r>
        <w:rPr>
          <w:rFonts w:ascii="Times New Roman" w:hAnsi="Times New Roman" w:cs="Times New Roman"/>
          <w:b/>
          <w:bCs/>
          <w:color w:val="auto"/>
          <w:sz w:val="24"/>
        </w:rPr>
        <w:t>要点：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shd w:val="clear" w:color="auto" w:fill="auto"/>
          <w:lang w:eastAsia="zh-CN"/>
        </w:rPr>
      </w:pP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</w:rPr>
        <w:t>熟悉基因工程中常用的各种载体的特点并能在实际操作中运用它们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  <w:lang w:eastAsia="zh-CN"/>
        </w:rPr>
        <w:t>、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</w:rPr>
        <w:t>载体的必备条件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  <w:lang w:eastAsia="zh-CN"/>
        </w:rPr>
        <w:t>、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</w:rPr>
        <w:t>载体的构建过程和基本方法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  <w:lang w:eastAsia="zh-CN"/>
        </w:rPr>
        <w:t>：</w:t>
      </w:r>
      <w:r>
        <w:rPr>
          <w:rFonts w:hint="default" w:ascii="宋体" w:hAnsi="宋体" w:cs="宋体"/>
          <w:color w:val="auto"/>
          <w:kern w:val="0"/>
          <w:sz w:val="24"/>
          <w:shd w:val="clear" w:color="auto" w:fill="auto"/>
        </w:rPr>
        <w:t>载体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  <w:lang w:eastAsia="zh-CN"/>
        </w:rPr>
        <w:t>、</w:t>
      </w:r>
      <w:r>
        <w:rPr>
          <w:rFonts w:hint="default" w:ascii="宋体" w:hAnsi="宋体" w:cs="宋体"/>
          <w:color w:val="auto"/>
          <w:kern w:val="0"/>
          <w:sz w:val="24"/>
          <w:shd w:val="clear" w:color="auto" w:fill="auto"/>
        </w:rPr>
        <w:t>克隆载体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  <w:lang w:eastAsia="zh-CN"/>
        </w:rPr>
        <w:t>、</w:t>
      </w:r>
      <w:r>
        <w:rPr>
          <w:rFonts w:hint="default" w:ascii="宋体" w:hAnsi="宋体" w:cs="宋体"/>
          <w:color w:val="auto"/>
          <w:kern w:val="0"/>
          <w:sz w:val="24"/>
          <w:shd w:val="clear" w:color="auto" w:fill="auto"/>
        </w:rPr>
        <w:t>表达载体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  <w:lang w:eastAsia="zh-CN"/>
        </w:rPr>
        <w:t>、</w:t>
      </w:r>
      <w:r>
        <w:rPr>
          <w:rFonts w:hint="default" w:ascii="宋体" w:hAnsi="宋体" w:cs="宋体"/>
          <w:color w:val="auto"/>
          <w:kern w:val="0"/>
          <w:sz w:val="24"/>
          <w:shd w:val="clear" w:color="auto" w:fill="auto"/>
        </w:rPr>
        <w:t>穿梭载体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  <w:lang w:eastAsia="zh-CN"/>
        </w:rPr>
        <w:t>、</w:t>
      </w:r>
      <w:r>
        <w:rPr>
          <w:rFonts w:hint="default" w:ascii="宋体" w:hAnsi="宋体" w:cs="宋体"/>
          <w:color w:val="auto"/>
          <w:kern w:val="0"/>
          <w:sz w:val="24"/>
          <w:shd w:val="clear" w:color="auto" w:fill="auto"/>
        </w:rPr>
        <w:t>质粒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  <w:lang w:eastAsia="zh-CN"/>
        </w:rPr>
        <w:t>、</w:t>
      </w:r>
      <w:r>
        <w:rPr>
          <w:rFonts w:hint="default" w:ascii="宋体" w:hAnsi="宋体" w:cs="宋体"/>
          <w:color w:val="auto"/>
          <w:kern w:val="0"/>
          <w:sz w:val="24"/>
          <w:shd w:val="clear" w:color="auto" w:fill="auto"/>
        </w:rPr>
        <w:t>严谨型质粒松弛型质粒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  <w:lang w:eastAsia="zh-CN"/>
        </w:rPr>
        <w:t>、</w:t>
      </w:r>
      <w:r>
        <w:rPr>
          <w:rFonts w:hint="default" w:ascii="宋体" w:hAnsi="宋体" w:cs="宋体"/>
          <w:color w:val="auto"/>
          <w:kern w:val="0"/>
          <w:sz w:val="24"/>
          <w:shd w:val="clear" w:color="auto" w:fill="auto"/>
        </w:rPr>
        <w:t>溶源/溶菌性噬菌体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  <w:lang w:eastAsia="zh-CN"/>
        </w:rPr>
        <w:t>、</w:t>
      </w:r>
      <w:r>
        <w:rPr>
          <w:rFonts w:hint="default" w:ascii="宋体" w:hAnsi="宋体" w:cs="宋体"/>
          <w:color w:val="auto"/>
          <w:kern w:val="0"/>
          <w:sz w:val="24"/>
          <w:shd w:val="clear" w:color="auto" w:fill="auto"/>
        </w:rPr>
        <w:t>粘粒（cosmid）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  <w:lang w:eastAsia="zh-CN"/>
        </w:rPr>
        <w:t>、</w:t>
      </w:r>
      <w:r>
        <w:rPr>
          <w:rFonts w:hint="default" w:ascii="宋体" w:hAnsi="宋体" w:cs="宋体"/>
          <w:color w:val="auto"/>
          <w:kern w:val="0"/>
          <w:sz w:val="24"/>
          <w:shd w:val="clear" w:color="auto" w:fill="auto"/>
        </w:rPr>
        <w:t>噬菌粒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  <w:lang w:eastAsia="zh-CN"/>
        </w:rPr>
        <w:t>、</w:t>
      </w:r>
      <w:r>
        <w:rPr>
          <w:rFonts w:hint="default" w:ascii="宋体" w:hAnsi="宋体" w:cs="宋体"/>
          <w:color w:val="auto"/>
          <w:kern w:val="0"/>
          <w:sz w:val="24"/>
          <w:shd w:val="clear" w:color="auto" w:fill="auto"/>
        </w:rPr>
        <w:t>cos位点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  <w:lang w:eastAsia="zh-CN"/>
        </w:rPr>
        <w:t>、</w:t>
      </w:r>
      <w:r>
        <w:rPr>
          <w:rFonts w:hint="default" w:ascii="宋体" w:hAnsi="宋体" w:cs="宋体"/>
          <w:color w:val="auto"/>
          <w:kern w:val="0"/>
          <w:sz w:val="24"/>
          <w:shd w:val="clear" w:color="auto" w:fill="auto"/>
        </w:rPr>
        <w:t>λ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  <w:lang w:val="en-US" w:eastAsia="zh-CN"/>
        </w:rPr>
        <w:t>噬菌体载体、</w:t>
      </w:r>
      <w:r>
        <w:rPr>
          <w:rFonts w:hint="default" w:ascii="宋体" w:hAnsi="宋体" w:cs="宋体"/>
          <w:color w:val="auto"/>
          <w:kern w:val="0"/>
          <w:sz w:val="24"/>
          <w:shd w:val="clear" w:color="auto" w:fill="auto"/>
        </w:rPr>
        <w:t>λDNA的特点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  <w:lang w:eastAsia="zh-CN"/>
        </w:rPr>
        <w:t>、</w:t>
      </w:r>
      <w:r>
        <w:rPr>
          <w:rFonts w:hint="default" w:ascii="宋体" w:hAnsi="宋体" w:cs="宋体"/>
          <w:color w:val="auto"/>
          <w:kern w:val="0"/>
          <w:sz w:val="24"/>
          <w:shd w:val="clear" w:color="auto" w:fill="auto"/>
        </w:rPr>
        <w:t>载体的基本要求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  <w:lang w:eastAsia="zh-CN"/>
        </w:rPr>
        <w:t>、</w:t>
      </w:r>
      <w:r>
        <w:rPr>
          <w:rFonts w:hint="default" w:ascii="宋体" w:hAnsi="宋体" w:cs="宋体"/>
          <w:color w:val="auto"/>
          <w:kern w:val="0"/>
          <w:sz w:val="24"/>
          <w:shd w:val="clear" w:color="auto" w:fill="auto"/>
        </w:rPr>
        <w:t>质粒的基本特征及其分类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  <w:lang w:eastAsia="zh-CN"/>
        </w:rPr>
        <w:t>、</w:t>
      </w:r>
      <w:r>
        <w:rPr>
          <w:rFonts w:hint="default" w:ascii="宋体" w:hAnsi="宋体" w:cs="宋体"/>
          <w:color w:val="auto"/>
          <w:kern w:val="0"/>
          <w:sz w:val="24"/>
          <w:shd w:val="clear" w:color="auto" w:fill="auto"/>
        </w:rPr>
        <w:t>M13作为载体的优点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  <w:lang w:eastAsia="zh-CN"/>
        </w:rPr>
        <w:t>、</w:t>
      </w:r>
      <w:r>
        <w:rPr>
          <w:rFonts w:hint="default" w:ascii="宋体" w:hAnsi="宋体" w:cs="宋体"/>
          <w:color w:val="auto"/>
          <w:kern w:val="0"/>
          <w:sz w:val="24"/>
          <w:shd w:val="clear" w:color="auto" w:fill="auto"/>
        </w:rPr>
        <w:t>不同载体克隆DNA的片段大小；M13、λDNA作为载体需要进行哪些改造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  <w:lang w:eastAsia="zh-CN"/>
        </w:rPr>
        <w:t>、</w:t>
      </w:r>
      <w:r>
        <w:rPr>
          <w:rFonts w:hint="default" w:ascii="宋体" w:hAnsi="宋体" w:cs="宋体"/>
          <w:color w:val="auto"/>
          <w:kern w:val="0"/>
          <w:sz w:val="24"/>
          <w:shd w:val="clear" w:color="auto" w:fill="auto"/>
        </w:rPr>
        <w:t>YAC载体结构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  <w:lang w:eastAsia="zh-CN"/>
        </w:rPr>
        <w:t>、</w:t>
      </w:r>
      <w:r>
        <w:rPr>
          <w:rFonts w:hint="default" w:ascii="宋体" w:hAnsi="宋体" w:cs="宋体"/>
          <w:color w:val="auto"/>
          <w:kern w:val="0"/>
          <w:sz w:val="24"/>
          <w:shd w:val="clear" w:color="auto" w:fill="auto"/>
        </w:rPr>
        <w:t>来源和构建方法</w:t>
      </w:r>
      <w:r>
        <w:rPr>
          <w:rFonts w:hint="eastAsia" w:ascii="宋体" w:hAnsi="宋体" w:cs="宋体"/>
          <w:color w:val="auto"/>
          <w:kern w:val="0"/>
          <w:sz w:val="24"/>
          <w:shd w:val="clear" w:color="auto" w:fill="auto"/>
          <w:lang w:eastAsia="zh-CN"/>
        </w:rPr>
        <w:t>。</w:t>
      </w:r>
    </w:p>
    <w:p>
      <w:pPr>
        <w:spacing w:line="360" w:lineRule="auto"/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</w:rPr>
        <w:t>主要</w:t>
      </w:r>
      <w:r>
        <w:rPr>
          <w:rFonts w:ascii="Times New Roman" w:hAnsi="Times New Roman" w:cs="Times New Roman"/>
          <w:b/>
          <w:bCs/>
          <w:color w:val="auto"/>
          <w:sz w:val="24"/>
        </w:rPr>
        <w:t>考核内容：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第一节 自然界中细菌之间的DNA交换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一、转化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二、接合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三、转导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第二节 质粒及其分配机制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一、质粒的发现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二、质粒的一般性质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三、天然质粒的分配机制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第三节 质粒载体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一、天然质粒栽体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二、人工构建的质粒载体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第四节 噬菌体载体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一、单链噬菌体载体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二、噬菌粒载体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三、双链噬菌体载体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四、黏粒载体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第五节 大片段DNA克隆载体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一、酵母人工染色体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二、P1来源的克隆载体及P1人工染色体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三、细菌人工染色体</w:t>
      </w:r>
    </w:p>
    <w:p>
      <w:pPr>
        <w:numPr>
          <w:ilvl w:val="0"/>
          <w:numId w:val="0"/>
        </w:numPr>
        <w:spacing w:line="360" w:lineRule="auto"/>
        <w:rPr>
          <w:rFonts w:hint="eastAsia" w:ascii="Tahoma" w:hAnsi="Tahoma" w:eastAsia="宋体" w:cs="Tahoma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</w:pPr>
    </w:p>
    <w:p>
      <w:pPr>
        <w:spacing w:before="156" w:beforeLines="50" w:after="156" w:afterLines="50" w:line="360" w:lineRule="auto"/>
        <w:jc w:val="center"/>
        <w:rPr>
          <w:rFonts w:hint="eastAsia" w:ascii="Times New Roman" w:hAnsi="Times New Roman" w:cs="Times New Roman"/>
          <w:b/>
          <w:bCs/>
          <w:color w:val="auto"/>
          <w:sz w:val="24"/>
          <w:lang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</w:rPr>
        <w:t>第</w:t>
      </w:r>
      <w:r>
        <w:rPr>
          <w:rFonts w:hint="eastAsia" w:ascii="Times New Roman" w:hAnsi="Times New Roman" w:cs="Times New Roman"/>
          <w:b/>
          <w:bCs/>
          <w:color w:val="auto"/>
          <w:sz w:val="24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bCs/>
          <w:color w:val="auto"/>
          <w:sz w:val="24"/>
        </w:rPr>
        <w:t>章 基因的体外重组和转移</w:t>
      </w:r>
    </w:p>
    <w:p>
      <w:pPr>
        <w:spacing w:line="360" w:lineRule="auto"/>
        <w:rPr>
          <w:rFonts w:ascii="Times New Roman" w:hAnsi="Times New Roman" w:cs="Times New Roman"/>
          <w:b/>
          <w:bCs/>
          <w:color w:val="auto"/>
          <w:sz w:val="24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</w:rPr>
        <w:t>考核</w:t>
      </w:r>
      <w:r>
        <w:rPr>
          <w:rFonts w:ascii="Times New Roman" w:hAnsi="Times New Roman" w:cs="Times New Roman"/>
          <w:b/>
          <w:bCs/>
          <w:color w:val="auto"/>
          <w:sz w:val="24"/>
        </w:rPr>
        <w:t>要点：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default" w:ascii="Times New Roman" w:hAnsi="Times New Roman" w:cs="Times New Roman"/>
          <w:color w:val="auto"/>
          <w:sz w:val="24"/>
          <w:lang w:val="en-US"/>
        </w:rPr>
      </w:pPr>
      <w:r>
        <w:rPr>
          <w:rFonts w:hint="eastAsia" w:ascii="宋体" w:hAnsi="宋体"/>
          <w:color w:val="auto"/>
          <w:sz w:val="24"/>
          <w:szCs w:val="18"/>
          <w:lang w:val="en-US" w:eastAsia="zh-CN"/>
        </w:rPr>
        <w:t>DNA重组</w:t>
      </w:r>
      <w:r>
        <w:rPr>
          <w:rFonts w:hint="default" w:ascii="宋体" w:hAnsi="宋体"/>
          <w:color w:val="auto"/>
          <w:sz w:val="24"/>
          <w:szCs w:val="18"/>
        </w:rPr>
        <w:t>；</w:t>
      </w:r>
      <w:r>
        <w:rPr>
          <w:rFonts w:hint="eastAsia" w:ascii="宋体" w:hAnsi="宋体"/>
          <w:color w:val="auto"/>
          <w:sz w:val="24"/>
          <w:szCs w:val="18"/>
          <w:lang w:val="en-US" w:eastAsia="zh-CN"/>
        </w:rPr>
        <w:t>如何</w:t>
      </w:r>
      <w:r>
        <w:rPr>
          <w:rFonts w:hint="default" w:ascii="宋体" w:hAnsi="宋体"/>
          <w:color w:val="auto"/>
          <w:sz w:val="24"/>
          <w:szCs w:val="18"/>
        </w:rPr>
        <w:t>提高平头末端的连接效率；如何实现目的基因与载体连接效率；提高重组率的方法</w:t>
      </w:r>
      <w:r>
        <w:rPr>
          <w:rFonts w:hint="eastAsia" w:ascii="宋体" w:hAnsi="宋体"/>
          <w:color w:val="auto"/>
          <w:sz w:val="24"/>
          <w:szCs w:val="18"/>
          <w:lang w:val="en-US" w:eastAsia="zh-CN"/>
        </w:rPr>
        <w:t>；DNA的转化。</w:t>
      </w:r>
    </w:p>
    <w:p>
      <w:pPr>
        <w:spacing w:line="360" w:lineRule="auto"/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</w:rPr>
        <w:t>主要</w:t>
      </w:r>
      <w:r>
        <w:rPr>
          <w:rFonts w:ascii="Times New Roman" w:hAnsi="Times New Roman" w:cs="Times New Roman"/>
          <w:b/>
          <w:bCs/>
          <w:color w:val="auto"/>
          <w:sz w:val="24"/>
        </w:rPr>
        <w:t>考核内容：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第一节 DNA片段的体外重组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一、黏性末端的重组连接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二、齐平末端的重组连接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第二节 把重组DNA导入宿主细胞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一、导入大肠杆菌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二、导入酵母细胞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三、导入动物细胞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四、导入植物细胞</w:t>
      </w:r>
    </w:p>
    <w:p>
      <w:pPr>
        <w:numPr>
          <w:ilvl w:val="0"/>
          <w:numId w:val="0"/>
        </w:numPr>
        <w:spacing w:line="360" w:lineRule="auto"/>
        <w:rPr>
          <w:rFonts w:hint="eastAsia" w:ascii="Tahoma" w:hAnsi="Tahoma" w:eastAsia="宋体" w:cs="Tahoma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</w:pPr>
    </w:p>
    <w:p>
      <w:pPr>
        <w:spacing w:before="156" w:beforeLines="50" w:after="156" w:afterLines="50" w:line="360" w:lineRule="auto"/>
        <w:jc w:val="center"/>
        <w:rPr>
          <w:rFonts w:hint="eastAsia" w:ascii="Times New Roman" w:hAnsi="Times New Roman" w:cs="Times New Roman"/>
          <w:b/>
          <w:bCs/>
          <w:color w:val="auto"/>
          <w:sz w:val="24"/>
          <w:lang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</w:rPr>
        <w:t>第</w:t>
      </w:r>
      <w:r>
        <w:rPr>
          <w:rFonts w:hint="eastAsia" w:ascii="Times New Roman" w:hAnsi="Times New Roman" w:cs="Times New Roman"/>
          <w:b/>
          <w:bCs/>
          <w:color w:val="auto"/>
          <w:sz w:val="24"/>
          <w:lang w:val="en-US" w:eastAsia="zh-CN"/>
        </w:rPr>
        <w:t>7</w:t>
      </w:r>
      <w:r>
        <w:rPr>
          <w:rFonts w:hint="default" w:ascii="Times New Roman" w:hAnsi="Times New Roman" w:cs="Times New Roman"/>
          <w:b/>
          <w:bCs/>
          <w:color w:val="auto"/>
          <w:sz w:val="24"/>
        </w:rPr>
        <w:t>章 重组克隆的筛选与鉴定</w:t>
      </w:r>
    </w:p>
    <w:p>
      <w:pPr>
        <w:spacing w:line="360" w:lineRule="auto"/>
        <w:rPr>
          <w:rFonts w:ascii="Times New Roman" w:hAnsi="Times New Roman" w:cs="Times New Roman"/>
          <w:b/>
          <w:bCs/>
          <w:color w:val="auto"/>
          <w:sz w:val="24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</w:rPr>
        <w:t>考核</w:t>
      </w:r>
      <w:r>
        <w:rPr>
          <w:rFonts w:ascii="Times New Roman" w:hAnsi="Times New Roman" w:cs="Times New Roman"/>
          <w:b/>
          <w:bCs/>
          <w:color w:val="auto"/>
          <w:sz w:val="24"/>
        </w:rPr>
        <w:t>要点：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ascii="Times New Roman" w:hAnsi="Times New Roman" w:cs="Times New Roman"/>
          <w:color w:val="auto"/>
          <w:sz w:val="24"/>
        </w:rPr>
      </w:pPr>
      <w:r>
        <w:rPr>
          <w:rFonts w:hint="eastAsia" w:ascii="宋体" w:hAnsi="宋体"/>
          <w:color w:val="auto"/>
          <w:sz w:val="24"/>
          <w:szCs w:val="18"/>
          <w:lang w:val="en-US" w:eastAsia="zh-CN"/>
        </w:rPr>
        <w:t>重组转化子的筛选与鉴定；常见的几种报告基因。</w:t>
      </w:r>
    </w:p>
    <w:p>
      <w:pPr>
        <w:spacing w:line="360" w:lineRule="auto"/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</w:rPr>
        <w:t>主要</w:t>
      </w:r>
      <w:r>
        <w:rPr>
          <w:rFonts w:ascii="Times New Roman" w:hAnsi="Times New Roman" w:cs="Times New Roman"/>
          <w:b/>
          <w:bCs/>
          <w:color w:val="auto"/>
          <w:sz w:val="24"/>
        </w:rPr>
        <w:t>考核内容：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第一节 基于载体基因的筛选与鉴定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一、抗生素抗性筛选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二、互补选择法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三、载体DNA电泳检测法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第二节 基于目的基因的筛选与鉴定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一、载体插入片段的长度鉴定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二、载体插入片段的序列鉴定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三、目的基因的转录产物鉴定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四、目的基因的翻译产物鉴定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第三节 用报告基因鉴定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一、氯霉素乙酰转移酶基因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二、萤火虫萤光素酶基因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三、</w:t>
      </w:r>
      <w:r>
        <w:rPr>
          <w:rFonts w:hint="default" w:ascii="Arial" w:hAnsi="Arial" w:cs="Arial"/>
          <w:color w:val="auto"/>
          <w:kern w:val="0"/>
          <w:sz w:val="24"/>
        </w:rPr>
        <w:t>β</w:t>
      </w:r>
      <w:r>
        <w:rPr>
          <w:rFonts w:hint="default" w:ascii="宋体" w:hAnsi="宋体" w:cs="宋体"/>
          <w:color w:val="auto"/>
          <w:kern w:val="0"/>
          <w:sz w:val="24"/>
        </w:rPr>
        <w:t>-葡糖醛酸糖苷酶基因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四、荧光蛋白基因</w:t>
      </w:r>
    </w:p>
    <w:p>
      <w:pPr>
        <w:numPr>
          <w:ilvl w:val="0"/>
          <w:numId w:val="0"/>
        </w:numPr>
        <w:spacing w:line="360" w:lineRule="auto"/>
        <w:rPr>
          <w:rFonts w:hint="eastAsia" w:ascii="Tahoma" w:hAnsi="Tahoma" w:eastAsia="宋体" w:cs="Tahoma"/>
          <w:i w:val="0"/>
          <w:iCs w:val="0"/>
          <w:caps w:val="0"/>
          <w:color w:val="auto"/>
          <w:spacing w:val="0"/>
          <w:sz w:val="21"/>
          <w:szCs w:val="21"/>
          <w:shd w:val="clear" w:fill="FFFFFF"/>
          <w:lang w:eastAsia="zh-CN"/>
        </w:rPr>
      </w:pPr>
    </w:p>
    <w:p>
      <w:pPr>
        <w:spacing w:before="156" w:beforeLines="50" w:after="156" w:afterLines="50" w:line="360" w:lineRule="auto"/>
        <w:jc w:val="center"/>
        <w:rPr>
          <w:rFonts w:hint="eastAsia" w:ascii="Times New Roman" w:hAnsi="Times New Roman" w:cs="Times New Roman"/>
          <w:b/>
          <w:bCs/>
          <w:color w:val="auto"/>
          <w:sz w:val="24"/>
          <w:lang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</w:rPr>
        <w:t>第</w:t>
      </w:r>
      <w:r>
        <w:rPr>
          <w:rFonts w:hint="eastAsia" w:ascii="Times New Roman" w:hAnsi="Times New Roman" w:cs="Times New Roman"/>
          <w:b/>
          <w:bCs/>
          <w:color w:val="auto"/>
          <w:sz w:val="24"/>
          <w:lang w:val="en-US" w:eastAsia="zh-CN"/>
        </w:rPr>
        <w:t>8</w:t>
      </w:r>
      <w:r>
        <w:rPr>
          <w:rFonts w:hint="default" w:ascii="Times New Roman" w:hAnsi="Times New Roman" w:cs="Times New Roman"/>
          <w:b/>
          <w:bCs/>
          <w:color w:val="auto"/>
          <w:sz w:val="24"/>
        </w:rPr>
        <w:t>章 克隆基因的表达</w:t>
      </w:r>
    </w:p>
    <w:p>
      <w:pPr>
        <w:spacing w:line="360" w:lineRule="auto"/>
        <w:rPr>
          <w:rFonts w:ascii="Times New Roman" w:hAnsi="Times New Roman" w:cs="Times New Roman"/>
          <w:b/>
          <w:bCs/>
          <w:color w:val="auto"/>
          <w:sz w:val="24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</w:rPr>
        <w:t>考核</w:t>
      </w:r>
      <w:r>
        <w:rPr>
          <w:rFonts w:ascii="Times New Roman" w:hAnsi="Times New Roman" w:cs="Times New Roman"/>
          <w:b/>
          <w:bCs/>
          <w:color w:val="auto"/>
          <w:sz w:val="24"/>
        </w:rPr>
        <w:t>要点：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ascii="Times New Roman" w:hAnsi="Times New Roman" w:cs="Times New Roman"/>
          <w:color w:val="auto"/>
          <w:sz w:val="24"/>
        </w:rPr>
      </w:pPr>
      <w:r>
        <w:rPr>
          <w:rFonts w:hint="eastAsia" w:ascii="宋体" w:hAnsi="宋体"/>
          <w:color w:val="auto"/>
          <w:sz w:val="24"/>
          <w:szCs w:val="18"/>
          <w:lang w:val="en-US" w:eastAsia="zh-CN"/>
        </w:rPr>
        <w:t>表达载体与表达系统；基因表达的基本元件；基因表达检测。</w:t>
      </w:r>
    </w:p>
    <w:p>
      <w:pPr>
        <w:spacing w:line="360" w:lineRule="auto"/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</w:rPr>
        <w:t>主要</w:t>
      </w:r>
      <w:r>
        <w:rPr>
          <w:rFonts w:ascii="Times New Roman" w:hAnsi="Times New Roman" w:cs="Times New Roman"/>
          <w:b/>
          <w:bCs/>
          <w:color w:val="auto"/>
          <w:sz w:val="24"/>
        </w:rPr>
        <w:t>考核内容：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第一节 外源基因在原核细胞中表达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一、原核表达载体的基本调控元件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二、外源基因在大肠杆菌中的表达方式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第二节 外源基因在酵母细胞中表达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一、酵母表达载体的基本元件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二、酵母表达载体的、类型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三、异源蛋白质在酵母中的分泌表达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第三节 外源基因在植物细胞中表达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一、植物表达载体的基本元件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二、植物表达载体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</w:rPr>
        <w:t>第四节 外源基因在动物细胞中表达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一、哺乳动物病毒载体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default" w:ascii="宋体" w:hAnsi="宋体" w:cs="宋体"/>
          <w:color w:val="auto"/>
          <w:kern w:val="0"/>
          <w:sz w:val="24"/>
        </w:rPr>
        <w:t>二、昆虫杆状病毒载体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color w:val="auto"/>
          <w:kern w:val="0"/>
          <w:sz w:val="24"/>
        </w:rPr>
      </w:pPr>
      <w:r>
        <w:rPr>
          <w:rFonts w:hint="default" w:ascii="宋体" w:hAnsi="宋体" w:cs="宋体"/>
          <w:color w:val="auto"/>
          <w:kern w:val="0"/>
          <w:sz w:val="24"/>
        </w:rPr>
        <w:t>三、质粒载体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! important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3YzdmMDI3ZmQyMDY3NzU1NWJkZGIwNjc4ZDM1ZjQifQ=="/>
  </w:docVars>
  <w:rsids>
    <w:rsidRoot w:val="00000000"/>
    <w:rsid w:val="0C030E92"/>
    <w:rsid w:val="2AB042EE"/>
    <w:rsid w:val="2D654973"/>
    <w:rsid w:val="5A400A6B"/>
    <w:rsid w:val="5A470033"/>
    <w:rsid w:val="625B3BA7"/>
    <w:rsid w:val="66594C0C"/>
    <w:rsid w:val="6A615E3B"/>
    <w:rsid w:val="6E940D67"/>
    <w:rsid w:val="7BCA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0"/>
    <w:pPr>
      <w:spacing w:line="440" w:lineRule="exact"/>
      <w:ind w:firstLine="420" w:firstLineChars="200"/>
      <w:jc w:val="left"/>
    </w:pPr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! important" w:hAnsi="宋体" w:eastAsia="宋体! important" w:cs="Times New Roman"/>
      <w:color w:val="222222"/>
      <w:kern w:val="0"/>
      <w:sz w:val="18"/>
      <w:szCs w:val="18"/>
    </w:rPr>
  </w:style>
  <w:style w:type="character" w:styleId="8">
    <w:name w:val="Strong"/>
    <w:qFormat/>
    <w:uiPriority w:val="0"/>
    <w:rPr>
      <w:b/>
      <w:bCs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2223</Words>
  <Characters>2369</Characters>
  <Lines>0</Lines>
  <Paragraphs>0</Paragraphs>
  <TotalTime>7</TotalTime>
  <ScaleCrop>false</ScaleCrop>
  <LinksUpToDate>false</LinksUpToDate>
  <CharactersWithSpaces>2477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2022-06-21T08:55:00Z</dcterms:created>
  <dc:creator>Administrator</dc:creator>
  <cp:lastModifiedBy>孔维宝</cp:lastModifiedBy>
  <dcterms:modified xsi:type="dcterms:W3CDTF">2022-06-29T01:20:26Z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3DA0104DFD8545E293491B412D2F6213</vt:lpwstr>
  </property>
</Properties>
</file>